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97F7" w14:textId="541164BF" w:rsidR="00E603FD" w:rsidRPr="005F32A8" w:rsidRDefault="00E603FD" w:rsidP="00E603FD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403F72">
        <w:rPr>
          <w:rFonts w:asciiTheme="minorHAnsi" w:hAnsiTheme="minorHAnsi" w:cstheme="minorHAnsi"/>
          <w:b/>
          <w:bCs/>
          <w:sz w:val="24"/>
          <w:szCs w:val="24"/>
        </w:rPr>
        <w:t>.10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27F5AB4F" w14:textId="77777777" w:rsidR="00E603FD" w:rsidRPr="005F32A8" w:rsidRDefault="00E603FD" w:rsidP="00E603FD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6B9C19B" w14:textId="77777777" w:rsidR="00E603FD" w:rsidRDefault="00E603FD" w:rsidP="00E603FD"/>
    <w:p w14:paraId="6F450ADB" w14:textId="77777777" w:rsidR="00E603FD" w:rsidRPr="00C60936" w:rsidRDefault="00E603FD" w:rsidP="00E603FD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46BE7290" w14:textId="77777777" w:rsidR="00E603FD" w:rsidRPr="00C60936" w:rsidRDefault="00E603FD" w:rsidP="00E603FD">
      <w:pPr>
        <w:rPr>
          <w:rFonts w:cstheme="minorHAnsi"/>
          <w:b/>
          <w:bCs/>
        </w:rPr>
      </w:pPr>
    </w:p>
    <w:p w14:paraId="133DD3A9" w14:textId="108E3F41" w:rsidR="00E603FD" w:rsidRPr="00403F72" w:rsidRDefault="00403F72" w:rsidP="00E603FD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403F72">
        <w:rPr>
          <w:rFonts w:asciiTheme="minorHAnsi" w:hAnsiTheme="minorHAnsi" w:cstheme="minorHAnsi"/>
          <w:sz w:val="24"/>
          <w:szCs w:val="24"/>
        </w:rPr>
        <w:t>D</w:t>
      </w:r>
      <w:r w:rsidR="00E603FD" w:rsidRPr="00403F72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45EDA999" w14:textId="77777777" w:rsidR="00E603FD" w:rsidRPr="00C60936" w:rsidRDefault="00E603FD" w:rsidP="00E603FD">
      <w:pPr>
        <w:pStyle w:val="Tekstwstpniesformatowany"/>
        <w:jc w:val="both"/>
        <w:rPr>
          <w:rFonts w:asciiTheme="minorHAnsi" w:hAnsiTheme="minorHAnsi" w:cstheme="minorHAnsi"/>
          <w:b/>
          <w:bCs/>
        </w:rPr>
      </w:pPr>
    </w:p>
    <w:p w14:paraId="4168358B" w14:textId="48DFC558" w:rsidR="002E4E22" w:rsidRDefault="002E4E22" w:rsidP="002E4E22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  <w:r w:rsidRPr="002D16DD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Minimalne parametry Czujnika </w:t>
      </w:r>
      <w:r w:rsidR="00910FBE" w:rsidRPr="002D16DD">
        <w:rPr>
          <w:rFonts w:eastAsia="Times New Roman" w:cstheme="minorHAnsi"/>
          <w:b/>
          <w:bCs/>
          <w:sz w:val="24"/>
          <w:szCs w:val="24"/>
          <w:lang w:eastAsia="pl-PL" w:bidi="pl-PL"/>
        </w:rPr>
        <w:t>–</w:t>
      </w:r>
      <w:r w:rsidRPr="002D16DD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 Skanera</w:t>
      </w:r>
      <w:r w:rsidR="00910FBE" w:rsidRPr="002D16DD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 upraw</w:t>
      </w:r>
      <w:r w:rsidRPr="002D16DD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 wymagane przez Zamawiającego:</w:t>
      </w:r>
    </w:p>
    <w:p w14:paraId="08FA6872" w14:textId="77777777" w:rsidR="00AD67CD" w:rsidRDefault="00AD67CD" w:rsidP="002E4E22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</w:p>
    <w:tbl>
      <w:tblPr>
        <w:tblStyle w:val="Tabela-Siatka"/>
        <w:tblpPr w:leftFromText="141" w:rightFromText="141" w:vertAnchor="text" w:horzAnchor="page" w:tblpX="911" w:tblpY="118"/>
        <w:tblW w:w="10201" w:type="dxa"/>
        <w:tblLook w:val="04A0" w:firstRow="1" w:lastRow="0" w:firstColumn="1" w:lastColumn="0" w:noHBand="0" w:noVBand="1"/>
      </w:tblPr>
      <w:tblGrid>
        <w:gridCol w:w="551"/>
        <w:gridCol w:w="6390"/>
        <w:gridCol w:w="3260"/>
      </w:tblGrid>
      <w:tr w:rsidR="00AD67CD" w:rsidRPr="00AD67CD" w14:paraId="7C0C49CE" w14:textId="77777777" w:rsidTr="00AD67CD">
        <w:tc>
          <w:tcPr>
            <w:tcW w:w="551" w:type="dxa"/>
          </w:tcPr>
          <w:p w14:paraId="44ADE5E5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390" w:type="dxa"/>
          </w:tcPr>
          <w:p w14:paraId="5E5951FD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eastAsia="Times New Roman" w:cstheme="minorHAnsi"/>
                <w:b/>
                <w:bCs/>
                <w:sz w:val="24"/>
                <w:szCs w:val="24"/>
                <w:lang w:bidi="pl-PL"/>
              </w:rPr>
              <w:t>Podstawowe wymagania, jakie powinna spełniać oferowana maszyna</w:t>
            </w:r>
          </w:p>
        </w:tc>
        <w:tc>
          <w:tcPr>
            <w:tcW w:w="3260" w:type="dxa"/>
          </w:tcPr>
          <w:p w14:paraId="23AB41E9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AD67CD" w:rsidRPr="00AD67CD" w14:paraId="1D2EA3FC" w14:textId="77777777" w:rsidTr="00AD67CD">
        <w:tc>
          <w:tcPr>
            <w:tcW w:w="551" w:type="dxa"/>
          </w:tcPr>
          <w:p w14:paraId="7E784C95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681EEDEE" w14:textId="15406006" w:rsidR="00AD67CD" w:rsidRPr="00AD67CD" w:rsidRDefault="001620FB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sz w:val="24"/>
                <w:szCs w:val="24"/>
              </w:rPr>
              <w:t xml:space="preserve">Marka, </w:t>
            </w:r>
            <w:r w:rsidR="00AD67CD">
              <w:rPr>
                <w:rFonts w:cstheme="minorHAnsi"/>
                <w:sz w:val="24"/>
                <w:szCs w:val="24"/>
              </w:rPr>
              <w:t>Typ, model</w:t>
            </w:r>
          </w:p>
        </w:tc>
        <w:tc>
          <w:tcPr>
            <w:tcW w:w="3260" w:type="dxa"/>
          </w:tcPr>
          <w:p w14:paraId="059AC2C5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7814CE95" w14:textId="77777777" w:rsidTr="00AD67CD">
        <w:tc>
          <w:tcPr>
            <w:tcW w:w="551" w:type="dxa"/>
          </w:tcPr>
          <w:p w14:paraId="2155B8AA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709A1B7C" w14:textId="15CEB51E" w:rsidR="00AD67CD" w:rsidRPr="00AD67CD" w:rsidRDefault="00AB7C0F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B14538">
              <w:rPr>
                <w:lang w:bidi="pl-PL"/>
              </w:rPr>
              <w:t>Fabrycznie nowy, rok produkcji</w:t>
            </w:r>
            <w:r>
              <w:rPr>
                <w:lang w:bidi="pl-PL"/>
              </w:rPr>
              <w:t>: 2025 lub</w:t>
            </w:r>
            <w:r w:rsidRPr="00B14538">
              <w:rPr>
                <w:lang w:bidi="pl-PL"/>
              </w:rPr>
              <w:t xml:space="preserve"> 2026 r.</w:t>
            </w:r>
            <w:r>
              <w:rPr>
                <w:lang w:bidi="pl-PL"/>
              </w:rPr>
              <w:t xml:space="preserve"> </w:t>
            </w:r>
            <w:r>
              <w:t>U</w:t>
            </w:r>
            <w:r w:rsidRPr="00741207">
              <w:t>rządzenie</w:t>
            </w:r>
            <w:r w:rsidR="00403F72">
              <w:t xml:space="preserve"> </w:t>
            </w:r>
            <w:r w:rsidRPr="00741207">
              <w:t xml:space="preserve">nieużywane, </w:t>
            </w:r>
            <w:r>
              <w:t>nie eksponowane na wystawach</w:t>
            </w:r>
            <w:r w:rsidR="00AD23B9">
              <w:t>.</w:t>
            </w:r>
          </w:p>
        </w:tc>
        <w:tc>
          <w:tcPr>
            <w:tcW w:w="3260" w:type="dxa"/>
          </w:tcPr>
          <w:p w14:paraId="631D5A0F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058AE422" w14:textId="77777777" w:rsidTr="00AD67CD">
        <w:tc>
          <w:tcPr>
            <w:tcW w:w="551" w:type="dxa"/>
          </w:tcPr>
          <w:p w14:paraId="514621DD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0A8DFF51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Skaner wyposażony w kamery o rozdzielczości min. 4K oraz </w:t>
            </w:r>
            <w:proofErr w:type="spellStart"/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wielospektralne</w:t>
            </w:r>
            <w:proofErr w:type="spellEnd"/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zapewniające pomiar stanu roślin w szerokościach roboczych minimum 39 m.</w:t>
            </w:r>
          </w:p>
        </w:tc>
        <w:tc>
          <w:tcPr>
            <w:tcW w:w="3260" w:type="dxa"/>
          </w:tcPr>
          <w:p w14:paraId="04888CB6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47800D60" w14:textId="77777777" w:rsidTr="00AD67CD">
        <w:tc>
          <w:tcPr>
            <w:tcW w:w="551" w:type="dxa"/>
          </w:tcPr>
          <w:p w14:paraId="3C5EA0CD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154BB802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Automatyczna kalibracja skanera do zmieniających się warunków oświetleniowych.</w:t>
            </w:r>
          </w:p>
        </w:tc>
        <w:tc>
          <w:tcPr>
            <w:tcW w:w="3260" w:type="dxa"/>
          </w:tcPr>
          <w:p w14:paraId="14DEEEE9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2ED17DCC" w14:textId="77777777" w:rsidTr="00AD67CD">
        <w:tc>
          <w:tcPr>
            <w:tcW w:w="551" w:type="dxa"/>
          </w:tcPr>
          <w:p w14:paraId="168E0693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619F020D" w14:textId="3C1D4E79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Skaner wyposażony w pełni zautomatyzowany system analizy danych pozwalający na tworzenie map zmiennego dawkowania</w:t>
            </w:r>
            <w:r w:rsidR="00403F72">
              <w:rPr>
                <w:rFonts w:eastAsia="Times New Roman" w:cstheme="minorHAnsi"/>
                <w:sz w:val="24"/>
                <w:szCs w:val="24"/>
                <w:lang w:eastAsia="pl-PL" w:bidi="pl-PL"/>
              </w:rPr>
              <w:t>,</w:t>
            </w: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które są automatycznie aplikowane w czasie rzeczywistym, system wymagający minimalnej obsługi ze strony operatora.</w:t>
            </w:r>
          </w:p>
        </w:tc>
        <w:tc>
          <w:tcPr>
            <w:tcW w:w="3260" w:type="dxa"/>
          </w:tcPr>
          <w:p w14:paraId="2C1EA5F5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25AFCA1E" w14:textId="77777777" w:rsidTr="00AD67CD">
        <w:tc>
          <w:tcPr>
            <w:tcW w:w="551" w:type="dxa"/>
          </w:tcPr>
          <w:p w14:paraId="35D3D420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1A7DA160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Obsługiwane uprawy: rośliny uprawne klimatu umiarkowanego.</w:t>
            </w:r>
          </w:p>
        </w:tc>
        <w:tc>
          <w:tcPr>
            <w:tcW w:w="3260" w:type="dxa"/>
          </w:tcPr>
          <w:p w14:paraId="60A499DE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4DDB342F" w14:textId="77777777" w:rsidTr="00AD67CD">
        <w:tc>
          <w:tcPr>
            <w:tcW w:w="551" w:type="dxa"/>
          </w:tcPr>
          <w:p w14:paraId="63E9AD06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169FAE00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Dedykowany portal do śledzenia i analizowania pracy, tworzenia raportów oraz komunikację bezprzewodową.</w:t>
            </w:r>
          </w:p>
        </w:tc>
        <w:tc>
          <w:tcPr>
            <w:tcW w:w="3260" w:type="dxa"/>
          </w:tcPr>
          <w:p w14:paraId="06E30248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280B14DB" w14:textId="77777777" w:rsidTr="00AD67CD">
        <w:tc>
          <w:tcPr>
            <w:tcW w:w="551" w:type="dxa"/>
          </w:tcPr>
          <w:p w14:paraId="6D6DD978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2A3CCE1A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Możliwość przesytu danych do systemu zarządzania gospodarstwem rolnym.</w:t>
            </w:r>
          </w:p>
        </w:tc>
        <w:tc>
          <w:tcPr>
            <w:tcW w:w="3260" w:type="dxa"/>
          </w:tcPr>
          <w:p w14:paraId="79BB7882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3F7909EB" w14:textId="77777777" w:rsidTr="00AD67CD">
        <w:tc>
          <w:tcPr>
            <w:tcW w:w="551" w:type="dxa"/>
          </w:tcPr>
          <w:p w14:paraId="4C2BD253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48309FE8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Możliwość sterowania min. 5 produktów VRA </w:t>
            </w:r>
          </w:p>
        </w:tc>
        <w:tc>
          <w:tcPr>
            <w:tcW w:w="3260" w:type="dxa"/>
          </w:tcPr>
          <w:p w14:paraId="0C735463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6DA9349B" w14:textId="77777777" w:rsidTr="00AD67CD">
        <w:tc>
          <w:tcPr>
            <w:tcW w:w="551" w:type="dxa"/>
          </w:tcPr>
          <w:p w14:paraId="217E5FCE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082E16BD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Wbudowany system GPS do określenia lokalizacji.</w:t>
            </w:r>
          </w:p>
        </w:tc>
        <w:tc>
          <w:tcPr>
            <w:tcW w:w="3260" w:type="dxa"/>
          </w:tcPr>
          <w:p w14:paraId="6B2B0D46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4D04C9E2" w14:textId="77777777" w:rsidTr="00AD67CD">
        <w:tc>
          <w:tcPr>
            <w:tcW w:w="551" w:type="dxa"/>
          </w:tcPr>
          <w:p w14:paraId="0F541A05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2876E119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Łatwy montaż skanera na dowolnym ciągniku.</w:t>
            </w:r>
          </w:p>
        </w:tc>
        <w:tc>
          <w:tcPr>
            <w:tcW w:w="3260" w:type="dxa"/>
          </w:tcPr>
          <w:p w14:paraId="73A64728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3475A420" w14:textId="77777777" w:rsidTr="00AD67CD">
        <w:tc>
          <w:tcPr>
            <w:tcW w:w="551" w:type="dxa"/>
          </w:tcPr>
          <w:p w14:paraId="4BC1C2C9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635A7122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Zgodność z systemem ISOBUS.</w:t>
            </w:r>
          </w:p>
        </w:tc>
        <w:tc>
          <w:tcPr>
            <w:tcW w:w="3260" w:type="dxa"/>
          </w:tcPr>
          <w:p w14:paraId="1FB31692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4A69BC41" w14:textId="77777777" w:rsidTr="00AD67CD">
        <w:tc>
          <w:tcPr>
            <w:tcW w:w="551" w:type="dxa"/>
          </w:tcPr>
          <w:p w14:paraId="2026253C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726F3ED1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Tablet dla operatora.</w:t>
            </w:r>
          </w:p>
        </w:tc>
        <w:tc>
          <w:tcPr>
            <w:tcW w:w="3260" w:type="dxa"/>
          </w:tcPr>
          <w:p w14:paraId="30C9D7D4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D67CD" w:rsidRPr="00AD67CD" w14:paraId="6F67134C" w14:textId="77777777" w:rsidTr="00AD67CD">
        <w:tc>
          <w:tcPr>
            <w:tcW w:w="551" w:type="dxa"/>
          </w:tcPr>
          <w:p w14:paraId="5567D417" w14:textId="77777777" w:rsidR="00AD67CD" w:rsidRPr="00AD67CD" w:rsidRDefault="00AD67CD" w:rsidP="00AD67CD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0B406554" w14:textId="28EE4B6E" w:rsidR="00AD67CD" w:rsidRPr="00AD67CD" w:rsidRDefault="006529DF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Wsparcie techniczne (telefoniczne/mailowe) w języku polskim </w:t>
            </w:r>
          </w:p>
        </w:tc>
        <w:tc>
          <w:tcPr>
            <w:tcW w:w="3260" w:type="dxa"/>
          </w:tcPr>
          <w:p w14:paraId="407BFB5E" w14:textId="77777777" w:rsidR="00AD67CD" w:rsidRPr="00AD67CD" w:rsidRDefault="00AD67CD" w:rsidP="00AD67CD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345E6ABC" w14:textId="77777777" w:rsidTr="00AD67CD">
        <w:tc>
          <w:tcPr>
            <w:tcW w:w="551" w:type="dxa"/>
          </w:tcPr>
          <w:p w14:paraId="4FB1DF51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75D10DC0" w14:textId="3A3064E6" w:rsidR="003F30D5" w:rsidRPr="008C50C9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CF391C">
              <w:rPr>
                <w:rFonts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3260" w:type="dxa"/>
          </w:tcPr>
          <w:p w14:paraId="70096B18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2EBD89A0" w14:textId="77777777" w:rsidTr="00AD67CD">
        <w:tc>
          <w:tcPr>
            <w:tcW w:w="551" w:type="dxa"/>
          </w:tcPr>
          <w:p w14:paraId="17AFB66F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4AF68722" w14:textId="6D9BA6AA" w:rsidR="003F30D5" w:rsidRPr="008C50C9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05571E">
              <w:rPr>
                <w:rFonts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3260" w:type="dxa"/>
          </w:tcPr>
          <w:p w14:paraId="6EAAEFC7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607ED714" w14:textId="77777777" w:rsidTr="00AD67CD">
        <w:tc>
          <w:tcPr>
            <w:tcW w:w="551" w:type="dxa"/>
          </w:tcPr>
          <w:p w14:paraId="18DCEC05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6E5742FF" w14:textId="0755C32B" w:rsidR="003F30D5" w:rsidRPr="008C50C9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3260" w:type="dxa"/>
          </w:tcPr>
          <w:p w14:paraId="24B21FE8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0A1ED574" w14:textId="77777777" w:rsidTr="00AD67CD">
        <w:tc>
          <w:tcPr>
            <w:tcW w:w="551" w:type="dxa"/>
          </w:tcPr>
          <w:p w14:paraId="75157097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528D3FF9" w14:textId="608242EB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8C50C9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Serwin gwarancyjny i pogwarancyjny wraz ze wsparciem technicznym. Czas reakcji serwisu 24 h</w:t>
            </w:r>
          </w:p>
        </w:tc>
        <w:tc>
          <w:tcPr>
            <w:tcW w:w="3260" w:type="dxa"/>
          </w:tcPr>
          <w:p w14:paraId="0FDC1BB0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58D6A70D" w14:textId="77777777" w:rsidTr="00AD67CD">
        <w:tc>
          <w:tcPr>
            <w:tcW w:w="551" w:type="dxa"/>
          </w:tcPr>
          <w:p w14:paraId="4B9D41F9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6AF8D980" w14:textId="3DD3813A" w:rsidR="003F30D5" w:rsidRPr="008C50C9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3E6F8C">
              <w:rPr>
                <w:rFonts w:cstheme="minorHAnsi"/>
                <w:sz w:val="24"/>
                <w:szCs w:val="24"/>
                <w:lang w:bidi="pl-PL"/>
              </w:rPr>
              <w:t xml:space="preserve">Maksymalna odległość najbliższego serwisu od siedziby </w:t>
            </w:r>
            <w:r>
              <w:rPr>
                <w:rFonts w:cstheme="minorHAnsi"/>
                <w:sz w:val="24"/>
                <w:szCs w:val="24"/>
              </w:rPr>
              <w:t>Z</w:t>
            </w:r>
            <w:r w:rsidRPr="003E6F8C">
              <w:rPr>
                <w:rFonts w:cstheme="minorHAnsi"/>
                <w:sz w:val="24"/>
                <w:szCs w:val="24"/>
                <w:lang w:bidi="pl-PL"/>
              </w:rPr>
              <w:t>amawiającego </w:t>
            </w:r>
            <w:r>
              <w:rPr>
                <w:rFonts w:cstheme="minorHAnsi"/>
                <w:sz w:val="24"/>
                <w:szCs w:val="24"/>
              </w:rPr>
              <w:t>- 70 km</w:t>
            </w:r>
          </w:p>
        </w:tc>
        <w:tc>
          <w:tcPr>
            <w:tcW w:w="3260" w:type="dxa"/>
          </w:tcPr>
          <w:p w14:paraId="67BD00DA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79A5FC77" w14:textId="77777777" w:rsidTr="00AD67CD">
        <w:tc>
          <w:tcPr>
            <w:tcW w:w="551" w:type="dxa"/>
          </w:tcPr>
          <w:p w14:paraId="605C35C1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4C8723B9" w14:textId="53DB1A4D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D67C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Gwarancja min. 24 miesiące</w:t>
            </w:r>
          </w:p>
        </w:tc>
        <w:tc>
          <w:tcPr>
            <w:tcW w:w="3260" w:type="dxa"/>
          </w:tcPr>
          <w:p w14:paraId="77725EA6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3F30D5" w:rsidRPr="00AD67CD" w14:paraId="7822CB59" w14:textId="77777777" w:rsidTr="00AD67CD">
        <w:tc>
          <w:tcPr>
            <w:tcW w:w="551" w:type="dxa"/>
          </w:tcPr>
          <w:p w14:paraId="6FD34C4D" w14:textId="77777777" w:rsidR="003F30D5" w:rsidRPr="00AD67CD" w:rsidRDefault="003F30D5" w:rsidP="003F30D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ind w:left="301" w:hanging="30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90" w:type="dxa"/>
          </w:tcPr>
          <w:p w14:paraId="74968BFA" w14:textId="77777777" w:rsidR="003F30D5" w:rsidRPr="00C81816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C81816">
              <w:rPr>
                <w:rFonts w:eastAsia="Times New Roman" w:cstheme="minorHAnsi"/>
                <w:sz w:val="24"/>
                <w:szCs w:val="24"/>
                <w:lang w:eastAsia="pl-PL" w:bidi="pl-PL"/>
              </w:rPr>
              <w:t>Czas dojazdu serwisu w przypadku awarii w okresie gwarancji</w:t>
            </w:r>
          </w:p>
          <w:p w14:paraId="1823158B" w14:textId="4E84EA09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C81816">
              <w:rPr>
                <w:rFonts w:eastAsia="Times New Roman" w:cstheme="minorHAnsi"/>
                <w:sz w:val="24"/>
                <w:szCs w:val="24"/>
                <w:lang w:eastAsia="pl-PL" w:bidi="pl-PL"/>
              </w:rPr>
              <w:t>i rękojmi</w:t>
            </w:r>
          </w:p>
        </w:tc>
        <w:tc>
          <w:tcPr>
            <w:tcW w:w="3260" w:type="dxa"/>
          </w:tcPr>
          <w:p w14:paraId="14FE3ACF" w14:textId="77777777" w:rsidR="003F30D5" w:rsidRPr="00AD67CD" w:rsidRDefault="003F30D5" w:rsidP="003F30D5">
            <w:pPr>
              <w:widowControl w:val="0"/>
              <w:suppressAutoHyphens/>
              <w:ind w:left="21" w:hanging="21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</w:tbl>
    <w:p w14:paraId="61B0080B" w14:textId="77777777" w:rsidR="00AD67CD" w:rsidRDefault="00AD67CD" w:rsidP="002E4E22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</w:p>
    <w:p w14:paraId="03BEA8C9" w14:textId="77777777" w:rsidR="00E109BE" w:rsidRDefault="00E109BE"/>
    <w:p w14:paraId="5F840AA0" w14:textId="1C77EA39" w:rsidR="00427930" w:rsidRDefault="00427930"/>
    <w:sectPr w:rsidR="0042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683D3" w14:textId="77777777" w:rsidR="003A4117" w:rsidRDefault="003A4117" w:rsidP="002E4E22">
      <w:pPr>
        <w:spacing w:after="0" w:line="240" w:lineRule="auto"/>
      </w:pPr>
      <w:r>
        <w:separator/>
      </w:r>
    </w:p>
  </w:endnote>
  <w:endnote w:type="continuationSeparator" w:id="0">
    <w:p w14:paraId="097850FB" w14:textId="77777777" w:rsidR="003A4117" w:rsidRDefault="003A4117" w:rsidP="002E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D1149" w14:textId="77777777" w:rsidR="003A4117" w:rsidRDefault="003A4117" w:rsidP="002E4E22">
      <w:pPr>
        <w:spacing w:after="0" w:line="240" w:lineRule="auto"/>
      </w:pPr>
      <w:r>
        <w:separator/>
      </w:r>
    </w:p>
  </w:footnote>
  <w:footnote w:type="continuationSeparator" w:id="0">
    <w:p w14:paraId="23781E1D" w14:textId="77777777" w:rsidR="003A4117" w:rsidRDefault="003A4117" w:rsidP="002E4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48D4" w14:textId="1B12EBCC" w:rsidR="002E4E22" w:rsidRDefault="00E603FD">
    <w:pPr>
      <w:pStyle w:val="Nagwek"/>
    </w:pPr>
    <w:r w:rsidRPr="00E603FD">
      <w:rPr>
        <w:b/>
        <w:bCs/>
      </w:rPr>
      <w:t>Znak sprawy: ZG.261.0</w:t>
    </w:r>
    <w:r w:rsidR="00403F72">
      <w:rPr>
        <w:b/>
        <w:bCs/>
      </w:rPr>
      <w:t>3</w:t>
    </w:r>
    <w:r w:rsidRPr="00E603FD">
      <w:rPr>
        <w:b/>
        <w:bCs/>
      </w:rPr>
      <w:t>.2026</w:t>
    </w:r>
  </w:p>
  <w:p w14:paraId="521F23C6" w14:textId="77777777" w:rsidR="002E4E22" w:rsidRDefault="002E4E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72EFD"/>
    <w:multiLevelType w:val="hybridMultilevel"/>
    <w:tmpl w:val="E69CA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85446"/>
    <w:multiLevelType w:val="hybridMultilevel"/>
    <w:tmpl w:val="AF781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5010">
    <w:abstractNumId w:val="0"/>
  </w:num>
  <w:num w:numId="2" w16cid:durableId="1498032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E22"/>
    <w:rsid w:val="00005465"/>
    <w:rsid w:val="000431B1"/>
    <w:rsid w:val="0007222A"/>
    <w:rsid w:val="00114C6A"/>
    <w:rsid w:val="001620FB"/>
    <w:rsid w:val="001F58B5"/>
    <w:rsid w:val="0021280E"/>
    <w:rsid w:val="00275ACD"/>
    <w:rsid w:val="002D16DD"/>
    <w:rsid w:val="002D7D8C"/>
    <w:rsid w:val="002E4E22"/>
    <w:rsid w:val="002E69BE"/>
    <w:rsid w:val="002F18C3"/>
    <w:rsid w:val="003537EE"/>
    <w:rsid w:val="003806AC"/>
    <w:rsid w:val="003877D2"/>
    <w:rsid w:val="003A4117"/>
    <w:rsid w:val="003F30D5"/>
    <w:rsid w:val="00403F72"/>
    <w:rsid w:val="00427930"/>
    <w:rsid w:val="00454903"/>
    <w:rsid w:val="005166EC"/>
    <w:rsid w:val="005A5F5D"/>
    <w:rsid w:val="006529DF"/>
    <w:rsid w:val="00670805"/>
    <w:rsid w:val="006C4F71"/>
    <w:rsid w:val="007701DF"/>
    <w:rsid w:val="007D666A"/>
    <w:rsid w:val="00876940"/>
    <w:rsid w:val="00896671"/>
    <w:rsid w:val="008C50C9"/>
    <w:rsid w:val="008F5240"/>
    <w:rsid w:val="00910FBE"/>
    <w:rsid w:val="00996099"/>
    <w:rsid w:val="009C743B"/>
    <w:rsid w:val="00A1393A"/>
    <w:rsid w:val="00A32216"/>
    <w:rsid w:val="00A71226"/>
    <w:rsid w:val="00AB55ED"/>
    <w:rsid w:val="00AB7C0F"/>
    <w:rsid w:val="00AC738B"/>
    <w:rsid w:val="00AD23B9"/>
    <w:rsid w:val="00AD67CD"/>
    <w:rsid w:val="00AE0E0C"/>
    <w:rsid w:val="00B64E81"/>
    <w:rsid w:val="00BB6B65"/>
    <w:rsid w:val="00C03D5C"/>
    <w:rsid w:val="00C313A8"/>
    <w:rsid w:val="00C81816"/>
    <w:rsid w:val="00C8375C"/>
    <w:rsid w:val="00D85051"/>
    <w:rsid w:val="00DC2E36"/>
    <w:rsid w:val="00DF2373"/>
    <w:rsid w:val="00DF6B9C"/>
    <w:rsid w:val="00E109BE"/>
    <w:rsid w:val="00E44ADA"/>
    <w:rsid w:val="00E603FD"/>
    <w:rsid w:val="00E95267"/>
    <w:rsid w:val="00EB00B6"/>
    <w:rsid w:val="00EF753A"/>
    <w:rsid w:val="00F60090"/>
    <w:rsid w:val="00F7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69127"/>
  <w15:chartTrackingRefBased/>
  <w15:docId w15:val="{9BDD9D1A-8AD7-4BD4-9ACB-11082F5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4E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4E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4E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4E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4E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4E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4E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4E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4E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4E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E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4E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4E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4E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4E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4E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4E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4E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4E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4E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4E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4E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4E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4E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4E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4E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4E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4E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4E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E22"/>
  </w:style>
  <w:style w:type="paragraph" w:styleId="Stopka">
    <w:name w:val="footer"/>
    <w:basedOn w:val="Normalny"/>
    <w:link w:val="StopkaZnak"/>
    <w:uiPriority w:val="99"/>
    <w:unhideWhenUsed/>
    <w:rsid w:val="002E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E22"/>
  </w:style>
  <w:style w:type="paragraph" w:customStyle="1" w:styleId="Tekstwstpniesformatowany">
    <w:name w:val="Tekst wstępnie sformatowany"/>
    <w:basedOn w:val="Normalny"/>
    <w:rsid w:val="00E603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E603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603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D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14</cp:revision>
  <cp:lastPrinted>2026-02-09T12:31:00Z</cp:lastPrinted>
  <dcterms:created xsi:type="dcterms:W3CDTF">2026-02-10T07:32:00Z</dcterms:created>
  <dcterms:modified xsi:type="dcterms:W3CDTF">2026-03-20T07:49:00Z</dcterms:modified>
</cp:coreProperties>
</file>